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2</w:t>
      </w:r>
    </w:p>
    <w:p>
      <w:pPr>
        <w:ind w:firstLine="420"/>
        <w:jc w:val="center"/>
        <w:rPr>
          <w:rFonts w:hint="eastAsia" w:ascii="黑体" w:hAnsi="黑体" w:eastAsia="黑体" w:cs="黑体"/>
          <w:color w:val="000000"/>
          <w:sz w:val="36"/>
          <w:szCs w:val="36"/>
          <w:shd w:val="clear" w:color="auto" w:fill="FFFFFF"/>
        </w:rPr>
      </w:pPr>
    </w:p>
    <w:p>
      <w:pPr>
        <w:ind w:firstLine="420"/>
        <w:jc w:val="center"/>
        <w:rPr>
          <w:rFonts w:ascii="黑体" w:hAnsi="黑体" w:eastAsia="黑体" w:cs="黑体"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shd w:val="clear" w:color="auto" w:fill="FFFFFF"/>
        </w:rPr>
        <w:t>乒乓球比赛规则</w:t>
      </w:r>
    </w:p>
    <w:p>
      <w:pPr>
        <w:ind w:firstLine="420"/>
        <w:jc w:val="center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94"/>
        </w:tabs>
        <w:spacing w:line="420" w:lineRule="exact"/>
        <w:ind w:firstLine="560" w:firstLineChars="200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一、比赛项目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乒乓球男子、女子单打赛；男女混合双打赛。 </w:t>
      </w:r>
    </w:p>
    <w:p>
      <w:pPr>
        <w:tabs>
          <w:tab w:val="left" w:pos="394"/>
        </w:tabs>
        <w:spacing w:line="420" w:lineRule="exact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比赛办法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1.预赛采取单淘汰赛制，决赛采取循环赛制，决出名次。（三局二胜 11 分制）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2.比赛用乒乓球拍可自备也可用公共球拍。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二、具体操作过程</w:t>
      </w:r>
    </w:p>
    <w:p>
      <w:pPr>
        <w:tabs>
          <w:tab w:val="left" w:pos="394"/>
        </w:tabs>
        <w:spacing w:line="420" w:lineRule="exac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 xml:space="preserve">    1.报名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：各工会小组上报比赛人员名单。</w:t>
      </w:r>
    </w:p>
    <w:p>
      <w:pPr>
        <w:tabs>
          <w:tab w:val="left" w:pos="394"/>
        </w:tabs>
        <w:spacing w:line="420" w:lineRule="exac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 xml:space="preserve">    2.抽签：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所有队员现场进行抽签。</w:t>
      </w:r>
    </w:p>
    <w:p>
      <w:pPr>
        <w:tabs>
          <w:tab w:val="left" w:pos="394"/>
        </w:tabs>
        <w:spacing w:line="420" w:lineRule="exac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 xml:space="preserve">    3.比赛规则 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（1）本次比赛坚持公平、公开、公正的原则进行，队员必须服从裁判裁决，如对当局比赛结果有疑异可上报到裁判，由裁判裁决，严禁与裁判争吵、辱骂裁判等情况发生。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（2）参赛队员必须提前 15分钟到达赛场签名，超过10 分钟判输掉该场比赛。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（3）比赛采用每局 11 分制，到 10 平后先连续得 2 分者，当局获胜。 </w:t>
      </w:r>
    </w:p>
    <w:p>
      <w:pPr>
        <w:tabs>
          <w:tab w:val="left" w:pos="394"/>
        </w:tabs>
        <w:spacing w:line="420" w:lineRule="exac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（4）通过抽签决定对阵双方，若还剩一人，则该选手直接晋级下轮比赛。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（5）通过抽签产生对阵，如任何一方在比赛中缺阵或构成弃权条件，则另一方不需经过比赛即可直接晋级下轮比赛。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（6）初赛采用淘汰赛，每场三局两胜制，胜出者进入下一轮比赛。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（7）通过初赛最后产生 8名选手进入决赛。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（8）决赛循环赛时，比赛结果必须经过选手本人签名确认。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（9）决赛采取循环赛积分制，每场三局两胜制，每胜 1 场积 2分，若通过决赛3人积分相当，则根据每场比赛胜出3局总得分确定名次。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（10）如对比赛规则有疑异，由裁判进行裁决和解释。 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94"/>
        </w:tabs>
        <w:spacing w:line="420" w:lineRule="exact"/>
        <w:ind w:firstLine="560" w:firstLineChars="200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三、比赛细则</w:t>
      </w:r>
    </w:p>
    <w:p>
      <w:pPr>
        <w:tabs>
          <w:tab w:val="left" w:pos="394"/>
        </w:tabs>
        <w:spacing w:line="420" w:lineRule="exact"/>
        <w:ind w:firstLine="562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 xml:space="preserve">1.发球权与选边的确定：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比赛前双方通过猜硬币正反面来决定，猜中者有优先选择权，确定发球或者选边。</w:t>
      </w:r>
    </w:p>
    <w:p>
      <w:pPr>
        <w:tabs>
          <w:tab w:val="left" w:pos="394"/>
        </w:tabs>
        <w:spacing w:line="420" w:lineRule="exact"/>
        <w:ind w:firstLine="562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2.换发球及换边</w:t>
      </w:r>
    </w:p>
    <w:p>
      <w:pPr>
        <w:tabs>
          <w:tab w:val="left" w:pos="394"/>
        </w:tabs>
        <w:spacing w:line="420" w:lineRule="exact"/>
        <w:ind w:firstLine="280" w:firstLineChars="1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（1）从第一个人发球开始，连续发 5 个球后，发球权交给对方，如比分到 10 平以后，每人连续发 2 个球后，发球权交给对方。 </w:t>
      </w:r>
    </w:p>
    <w:p>
      <w:pPr>
        <w:tabs>
          <w:tab w:val="left" w:pos="394"/>
        </w:tabs>
        <w:spacing w:line="420" w:lineRule="exact"/>
        <w:ind w:firstLine="280" w:firstLineChars="1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（2）当局比赛完后，双方进行换边，同时发球权也改变。</w:t>
      </w:r>
    </w:p>
    <w:p>
      <w:pPr>
        <w:tabs>
          <w:tab w:val="left" w:pos="394"/>
        </w:tabs>
        <w:spacing w:line="420" w:lineRule="exact"/>
        <w:ind w:firstLine="562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3.重发球：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若发球方将球击到球网后，球再到对方球桌面，则不计分，发球方重新发球。</w:t>
      </w:r>
    </w:p>
    <w:p>
      <w:pPr>
        <w:tabs>
          <w:tab w:val="left" w:pos="394"/>
        </w:tabs>
        <w:spacing w:line="420" w:lineRule="exact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 xml:space="preserve">4.得分 </w:t>
      </w:r>
    </w:p>
    <w:p>
      <w:pPr>
        <w:tabs>
          <w:tab w:val="left" w:pos="394"/>
        </w:tabs>
        <w:spacing w:line="420" w:lineRule="exact"/>
        <w:ind w:firstLine="280" w:firstLineChars="1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（1）发球时，击球前球必须离手（球拋起高度不限），否则算违例，对方得分。 </w:t>
      </w:r>
    </w:p>
    <w:p>
      <w:pPr>
        <w:tabs>
          <w:tab w:val="left" w:pos="394"/>
        </w:tabs>
        <w:spacing w:line="420" w:lineRule="exact"/>
        <w:ind w:firstLine="280" w:firstLineChars="1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（2）做了发球动作，但未击到球，算对方得分。 </w:t>
      </w:r>
    </w:p>
    <w:p>
      <w:pPr>
        <w:tabs>
          <w:tab w:val="left" w:pos="394"/>
        </w:tabs>
        <w:spacing w:line="420" w:lineRule="exact"/>
        <w:ind w:firstLine="280" w:firstLineChars="1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（3）发球后球未过网或球过网但出界，对方得分。 </w:t>
      </w:r>
    </w:p>
    <w:p>
      <w:pPr>
        <w:tabs>
          <w:tab w:val="left" w:pos="394"/>
        </w:tabs>
        <w:spacing w:line="420" w:lineRule="exact"/>
        <w:ind w:firstLine="280" w:firstLineChars="1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（4）接球、发球下网或者越过网后直接出界，对方得分。</w:t>
      </w:r>
    </w:p>
    <w:p>
      <w:pPr>
        <w:tabs>
          <w:tab w:val="left" w:pos="394"/>
        </w:tabs>
        <w:spacing w:line="420" w:lineRule="exact"/>
        <w:ind w:firstLine="280" w:firstLineChars="1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（5）球绕过网的侧面到达对方桌上，对方得分。</w:t>
      </w:r>
    </w:p>
    <w:p>
      <w:pPr>
        <w:tabs>
          <w:tab w:val="left" w:pos="394"/>
        </w:tabs>
        <w:spacing w:line="420" w:lineRule="exact"/>
        <w:ind w:firstLine="280" w:firstLineChars="1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（6）球落在对方桌面棱线以内有效，若球越过网后擦在对方桌子侧面，则对方得分。</w:t>
      </w:r>
    </w:p>
    <w:p>
      <w:pPr>
        <w:tabs>
          <w:tab w:val="left" w:pos="394"/>
        </w:tabs>
        <w:spacing w:line="420" w:lineRule="exact"/>
        <w:ind w:firstLine="280" w:firstLineChars="1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（7）发球方将发球到对方桌面，对方未接到球或者接球出界，发球方得分。</w:t>
      </w:r>
    </w:p>
    <w:p>
      <w:pPr>
        <w:tabs>
          <w:tab w:val="left" w:pos="394"/>
        </w:tabs>
        <w:spacing w:line="420" w:lineRule="exact"/>
        <w:ind w:firstLine="280" w:firstLineChars="1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（8）其它情况由当局裁判确定得分。 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四、比赛原则</w:t>
      </w:r>
    </w:p>
    <w:p>
      <w:pPr>
        <w:tabs>
          <w:tab w:val="left" w:pos="394"/>
        </w:tabs>
        <w:spacing w:line="4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按照乒乓球比赛规则的前提下，遵循“比赛第二，友谊第一”的原则，讲究球风，赛出水平。</w:t>
      </w:r>
    </w:p>
    <w:p>
      <w:pPr>
        <w:tabs>
          <w:tab w:val="left" w:pos="394"/>
        </w:tabs>
        <w:spacing w:line="420" w:lineRule="exac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94"/>
        </w:tabs>
        <w:spacing w:line="420" w:lineRule="exac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94"/>
        </w:tabs>
        <w:spacing w:line="420" w:lineRule="exac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94"/>
        </w:tabs>
        <w:spacing w:line="420" w:lineRule="exac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                          湖南农业大学后勤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服务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集团</w:t>
      </w:r>
    </w:p>
    <w:p>
      <w:pPr>
        <w:tabs>
          <w:tab w:val="left" w:pos="394"/>
        </w:tabs>
        <w:spacing w:line="420" w:lineRule="exac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2017年11月7日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E85"/>
    <w:rsid w:val="00110B0D"/>
    <w:rsid w:val="004F3E94"/>
    <w:rsid w:val="00575317"/>
    <w:rsid w:val="006D4E85"/>
    <w:rsid w:val="00A816B0"/>
    <w:rsid w:val="00B4262E"/>
    <w:rsid w:val="00C60619"/>
    <w:rsid w:val="00EF52B8"/>
    <w:rsid w:val="00F74542"/>
    <w:rsid w:val="02257501"/>
    <w:rsid w:val="048D28C7"/>
    <w:rsid w:val="066A25BA"/>
    <w:rsid w:val="08FC690E"/>
    <w:rsid w:val="0CE61936"/>
    <w:rsid w:val="0DB71755"/>
    <w:rsid w:val="114A0908"/>
    <w:rsid w:val="1CAA3B81"/>
    <w:rsid w:val="1FDD5136"/>
    <w:rsid w:val="21A37109"/>
    <w:rsid w:val="23812C2F"/>
    <w:rsid w:val="3222288A"/>
    <w:rsid w:val="34696A1E"/>
    <w:rsid w:val="386D5F31"/>
    <w:rsid w:val="3CCB2A27"/>
    <w:rsid w:val="3F4442CE"/>
    <w:rsid w:val="437B251F"/>
    <w:rsid w:val="45206CB1"/>
    <w:rsid w:val="479344DB"/>
    <w:rsid w:val="492F7367"/>
    <w:rsid w:val="49655B41"/>
    <w:rsid w:val="4D3F3A8D"/>
    <w:rsid w:val="50F04008"/>
    <w:rsid w:val="51087227"/>
    <w:rsid w:val="54386DB2"/>
    <w:rsid w:val="5C026E32"/>
    <w:rsid w:val="609A7173"/>
    <w:rsid w:val="62A90E90"/>
    <w:rsid w:val="67D172AB"/>
    <w:rsid w:val="690B36E4"/>
    <w:rsid w:val="69495810"/>
    <w:rsid w:val="6A4578A9"/>
    <w:rsid w:val="6C233F1E"/>
    <w:rsid w:val="6D7B28EF"/>
    <w:rsid w:val="740C455E"/>
    <w:rsid w:val="795513D3"/>
    <w:rsid w:val="7F2610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988</Words>
  <Characters>173</Characters>
  <Lines>1</Lines>
  <Paragraphs>2</Paragraphs>
  <ScaleCrop>false</ScaleCrop>
  <LinksUpToDate>false</LinksUpToDate>
  <CharactersWithSpaces>1159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2017-11-09T07:31:45Z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